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1ACA" w:rsidRPr="0067508A" w:rsidRDefault="00584CB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67508A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67508A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179" w:rsidRPr="0067508A" w:rsidRDefault="00154D9C" w:rsidP="001B4517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</w:t>
            </w:r>
            <w:r w:rsidR="0067508A"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-202</w:t>
            </w:r>
            <w:r w:rsidR="001B4517">
              <w:rPr>
                <w:rFonts w:asciiTheme="majorBidi" w:hAnsiTheme="majorBidi" w:cstheme="majorBidi"/>
                <w:bCs/>
                <w:szCs w:val="24"/>
                <w:lang w:val="bg-BG"/>
              </w:rPr>
              <w:t>4</w:t>
            </w:r>
            <w:r w:rsidR="0067508A"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-1</w:t>
            </w:r>
            <w:r w:rsidR="001B4517">
              <w:rPr>
                <w:rFonts w:asciiTheme="majorBidi" w:hAnsiTheme="majorBidi" w:cstheme="majorBidi"/>
                <w:bCs/>
                <w:szCs w:val="24"/>
                <w:lang w:val="bg-BG"/>
              </w:rPr>
              <w:t>0</w:t>
            </w:r>
            <w:r w:rsidR="00D35DFF">
              <w:rPr>
                <w:rFonts w:asciiTheme="majorBidi" w:hAnsiTheme="majorBidi" w:cstheme="majorBidi"/>
                <w:bCs/>
                <w:szCs w:val="24"/>
                <w:lang w:val="bg-BG"/>
              </w:rPr>
              <w:t>3</w:t>
            </w:r>
          </w:p>
        </w:tc>
      </w:tr>
      <w:tr w:rsidR="006D1179" w:rsidRPr="00535D25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15" w:rsidRPr="0067508A" w:rsidRDefault="001B4517" w:rsidP="00005594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1B4517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Изпълнение на строителни и монтажни работи през 2024 за реконструкция на система за </w:t>
            </w:r>
            <w:proofErr w:type="spellStart"/>
            <w:r w:rsidRPr="001B4517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аерация</w:t>
            </w:r>
            <w:proofErr w:type="spellEnd"/>
            <w:r w:rsidRPr="001B4517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 на биобасейните в "Централна пречиствателна станция" по проект LIFE WATEROIL LIFE20 ENV/BG/001042-2 етап, ш.1958</w:t>
            </w:r>
          </w:p>
        </w:tc>
      </w:tr>
      <w:tr w:rsidR="000F395C" w:rsidRPr="00535D25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5C" w:rsidRPr="0067508A" w:rsidRDefault="000F395C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95C" w:rsidRPr="00F56D65" w:rsidRDefault="00773E21" w:rsidP="00F56D6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r w:rsidRPr="00F56D65">
              <w:rPr>
                <w:rFonts w:asciiTheme="majorBidi" w:hAnsiTheme="majorBidi" w:cstheme="majorBidi"/>
                <w:bCs/>
                <w:iCs/>
                <w:lang w:val="bg-BG"/>
              </w:rPr>
              <w:t xml:space="preserve">Строителни и монтажни работи </w:t>
            </w:r>
            <w:r w:rsidRPr="00F56D65">
              <w:rPr>
                <w:rFonts w:asciiTheme="majorBidi" w:hAnsiTheme="majorBidi" w:cstheme="majorBidi"/>
                <w:bCs/>
                <w:iCs/>
                <w:lang w:val="ru-RU"/>
              </w:rPr>
              <w:t>(</w:t>
            </w:r>
            <w:r w:rsidRPr="00F56D65">
              <w:rPr>
                <w:rFonts w:asciiTheme="majorBidi" w:hAnsiTheme="majorBidi" w:cstheme="majorBidi"/>
                <w:bCs/>
                <w:iCs/>
                <w:lang w:val="bg-BG"/>
              </w:rPr>
              <w:t>СМР</w:t>
            </w:r>
            <w:r w:rsidRPr="00F56D65">
              <w:rPr>
                <w:rFonts w:asciiTheme="majorBidi" w:hAnsiTheme="majorBidi" w:cstheme="majorBidi"/>
                <w:bCs/>
                <w:iCs/>
                <w:lang w:val="ru-RU"/>
              </w:rPr>
              <w:t>)</w:t>
            </w:r>
            <w:r w:rsidR="00F56D65" w:rsidRPr="00F56D65">
              <w:rPr>
                <w:rFonts w:asciiTheme="majorBidi" w:hAnsiTheme="majorBidi" w:cstheme="majorBidi"/>
                <w:bCs/>
                <w:iCs/>
                <w:lang w:val="bg-BG"/>
              </w:rPr>
              <w:t>, доставка на оборудване и материали</w:t>
            </w:r>
            <w:r w:rsidR="00F56D65" w:rsidRPr="00F56D65">
              <w:rPr>
                <w:rFonts w:asciiTheme="majorBidi" w:hAnsiTheme="majorBidi" w:cstheme="majorBidi"/>
                <w:lang w:val="ru-RU"/>
              </w:rPr>
              <w:t xml:space="preserve"> за реконструкция на система за </w:t>
            </w:r>
            <w:proofErr w:type="spellStart"/>
            <w:r w:rsidR="00F56D65" w:rsidRPr="00F56D65">
              <w:rPr>
                <w:rFonts w:asciiTheme="majorBidi" w:hAnsiTheme="majorBidi" w:cstheme="majorBidi"/>
                <w:lang w:val="ru-RU"/>
              </w:rPr>
              <w:t>аерация</w:t>
            </w:r>
            <w:proofErr w:type="spellEnd"/>
            <w:r w:rsidR="00F56D65" w:rsidRPr="00F56D65">
              <w:rPr>
                <w:rFonts w:asciiTheme="majorBidi" w:hAnsiTheme="majorBidi" w:cstheme="majorBidi"/>
                <w:lang w:val="ru-RU"/>
              </w:rPr>
              <w:t xml:space="preserve"> на </w:t>
            </w:r>
            <w:proofErr w:type="spellStart"/>
            <w:r w:rsidR="00F56D65" w:rsidRPr="00F56D65">
              <w:rPr>
                <w:rFonts w:asciiTheme="majorBidi" w:hAnsiTheme="majorBidi" w:cstheme="majorBidi"/>
                <w:lang w:val="ru-RU"/>
              </w:rPr>
              <w:t>биобасейните</w:t>
            </w:r>
            <w:proofErr w:type="spellEnd"/>
            <w:r w:rsidR="00F56D65" w:rsidRPr="00F56D65">
              <w:rPr>
                <w:rFonts w:asciiTheme="majorBidi" w:hAnsiTheme="majorBidi" w:cstheme="majorBidi"/>
                <w:lang w:val="ru-RU"/>
              </w:rPr>
              <w:t xml:space="preserve"> в "</w:t>
            </w:r>
            <w:proofErr w:type="spellStart"/>
            <w:r w:rsidR="00F56D65" w:rsidRPr="00F56D65">
              <w:rPr>
                <w:rFonts w:asciiTheme="majorBidi" w:hAnsiTheme="majorBidi" w:cstheme="majorBidi"/>
                <w:lang w:val="ru-RU"/>
              </w:rPr>
              <w:t>Централна</w:t>
            </w:r>
            <w:proofErr w:type="spellEnd"/>
            <w:r w:rsidR="00F56D65" w:rsidRPr="00F56D65">
              <w:rPr>
                <w:rFonts w:asciiTheme="majorBidi" w:hAnsiTheme="majorBidi" w:cstheme="majorBidi"/>
                <w:lang w:val="ru-RU"/>
              </w:rPr>
              <w:t xml:space="preserve"> </w:t>
            </w:r>
            <w:proofErr w:type="spellStart"/>
            <w:r w:rsidR="00F56D65" w:rsidRPr="00F56D65">
              <w:rPr>
                <w:rFonts w:asciiTheme="majorBidi" w:hAnsiTheme="majorBidi" w:cstheme="majorBidi"/>
                <w:lang w:val="ru-RU"/>
              </w:rPr>
              <w:t>пречиствателна</w:t>
            </w:r>
            <w:proofErr w:type="spellEnd"/>
            <w:r w:rsidR="00F56D65" w:rsidRPr="00F56D65">
              <w:rPr>
                <w:rFonts w:asciiTheme="majorBidi" w:hAnsiTheme="majorBidi" w:cstheme="majorBidi"/>
                <w:lang w:val="ru-RU"/>
              </w:rPr>
              <w:t xml:space="preserve"> станция".</w:t>
            </w:r>
          </w:p>
        </w:tc>
      </w:tr>
      <w:tr w:rsidR="00E9098E" w:rsidRPr="00535D25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752306" w:rsidRPr="00535D25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proofErr w:type="spellEnd"/>
          </w:p>
        </w:tc>
      </w:tr>
      <w:tr w:rsidR="00584E92" w:rsidRPr="00535D25" w:rsidTr="000147DD">
        <w:trPr>
          <w:cantSplit/>
          <w:trHeight w:val="25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67508A" w:rsidRDefault="004975E6" w:rsidP="00584E92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584E92">
              <w:rPr>
                <w:rFonts w:asciiTheme="majorBidi" w:hAnsiTheme="majorBidi" w:cstheme="majorBidi"/>
                <w:lang w:val="bg-BG"/>
              </w:rPr>
              <w:t>1</w:t>
            </w:r>
            <w:r w:rsidR="00584E92" w:rsidRPr="0067508A">
              <w:rPr>
                <w:rFonts w:asciiTheme="majorBidi" w:hAnsiTheme="majorBidi" w:cstheme="majorBidi"/>
                <w:lang w:val="bg-BG"/>
              </w:rPr>
              <w:tab/>
              <w:t xml:space="preserve">Предишен опит.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17" w:rsidRPr="001B4517" w:rsidRDefault="001B4517" w:rsidP="001B4517">
            <w:pPr>
              <w:rPr>
                <w:szCs w:val="24"/>
                <w:lang w:val="ru-RU"/>
              </w:rPr>
            </w:pPr>
            <w:proofErr w:type="spellStart"/>
            <w:r w:rsidRPr="001B4517">
              <w:rPr>
                <w:szCs w:val="24"/>
                <w:lang w:val="ru-RU"/>
              </w:rPr>
              <w:t>Претендентът</w:t>
            </w:r>
            <w:proofErr w:type="spellEnd"/>
            <w:r w:rsidRPr="001B4517">
              <w:rPr>
                <w:szCs w:val="24"/>
                <w:lang w:val="ru-RU"/>
              </w:rPr>
              <w:t xml:space="preserve"> да </w:t>
            </w:r>
            <w:proofErr w:type="spellStart"/>
            <w:r w:rsidRPr="001B4517">
              <w:rPr>
                <w:szCs w:val="24"/>
                <w:lang w:val="ru-RU"/>
              </w:rPr>
              <w:t>притежава</w:t>
            </w:r>
            <w:proofErr w:type="spellEnd"/>
            <w:r w:rsidRPr="001B4517">
              <w:rPr>
                <w:szCs w:val="24"/>
                <w:lang w:val="ru-RU"/>
              </w:rPr>
              <w:t xml:space="preserve"> </w:t>
            </w:r>
            <w:proofErr w:type="spellStart"/>
            <w:r w:rsidRPr="001B4517">
              <w:rPr>
                <w:szCs w:val="24"/>
                <w:lang w:val="ru-RU"/>
              </w:rPr>
              <w:t>реализирани</w:t>
            </w:r>
            <w:proofErr w:type="spellEnd"/>
            <w:r w:rsidRPr="001B4517">
              <w:rPr>
                <w:szCs w:val="24"/>
                <w:lang w:val="ru-RU"/>
              </w:rPr>
              <w:t xml:space="preserve"> (</w:t>
            </w:r>
            <w:proofErr w:type="spellStart"/>
            <w:r w:rsidRPr="001B4517">
              <w:rPr>
                <w:szCs w:val="24"/>
                <w:lang w:val="ru-RU"/>
              </w:rPr>
              <w:t>приключени</w:t>
            </w:r>
            <w:proofErr w:type="spellEnd"/>
            <w:r w:rsidRPr="001B4517">
              <w:rPr>
                <w:szCs w:val="24"/>
                <w:lang w:val="ru-RU"/>
              </w:rPr>
              <w:t xml:space="preserve">) минимум два договора за </w:t>
            </w:r>
            <w:proofErr w:type="spellStart"/>
            <w:r w:rsidRPr="001B4517">
              <w:rPr>
                <w:szCs w:val="24"/>
                <w:lang w:val="ru-RU"/>
              </w:rPr>
              <w:t>идентични</w:t>
            </w:r>
            <w:proofErr w:type="spellEnd"/>
            <w:r w:rsidRPr="001B4517">
              <w:rPr>
                <w:szCs w:val="24"/>
                <w:lang w:val="ru-RU"/>
              </w:rPr>
              <w:t xml:space="preserve"> и/или сходни* с предмета </w:t>
            </w:r>
            <w:proofErr w:type="spellStart"/>
            <w:r w:rsidRPr="001B4517">
              <w:rPr>
                <w:szCs w:val="24"/>
                <w:lang w:val="ru-RU"/>
              </w:rPr>
              <w:t>работи</w:t>
            </w:r>
            <w:proofErr w:type="spellEnd"/>
            <w:r w:rsidRPr="001B4517">
              <w:rPr>
                <w:szCs w:val="24"/>
                <w:lang w:val="ru-RU"/>
              </w:rPr>
              <w:t xml:space="preserve"> в </w:t>
            </w:r>
            <w:proofErr w:type="spellStart"/>
            <w:r w:rsidRPr="001B4517">
              <w:rPr>
                <w:szCs w:val="24"/>
                <w:lang w:val="ru-RU"/>
              </w:rPr>
              <w:t>рамките</w:t>
            </w:r>
            <w:proofErr w:type="spellEnd"/>
            <w:r w:rsidRPr="001B4517">
              <w:rPr>
                <w:szCs w:val="24"/>
                <w:lang w:val="ru-RU"/>
              </w:rPr>
              <w:t xml:space="preserve"> на 3-годишен период (2021-2023), на обща </w:t>
            </w:r>
            <w:proofErr w:type="spellStart"/>
            <w:r w:rsidRPr="001B4517">
              <w:rPr>
                <w:szCs w:val="24"/>
                <w:lang w:val="ru-RU"/>
              </w:rPr>
              <w:t>стойност</w:t>
            </w:r>
            <w:proofErr w:type="spellEnd"/>
            <w:r w:rsidRPr="001B4517">
              <w:rPr>
                <w:szCs w:val="24"/>
                <w:lang w:val="ru-RU"/>
              </w:rPr>
              <w:t xml:space="preserve"> не </w:t>
            </w:r>
            <w:proofErr w:type="spellStart"/>
            <w:r w:rsidRPr="001B4517">
              <w:rPr>
                <w:szCs w:val="24"/>
                <w:lang w:val="ru-RU"/>
              </w:rPr>
              <w:t>по-малка</w:t>
            </w:r>
            <w:proofErr w:type="spellEnd"/>
            <w:r w:rsidRPr="001B4517">
              <w:rPr>
                <w:szCs w:val="24"/>
                <w:lang w:val="ru-RU"/>
              </w:rPr>
              <w:t xml:space="preserve"> от 1 000 000 BGN без ДДС.</w:t>
            </w:r>
          </w:p>
          <w:p w:rsidR="00584E92" w:rsidRPr="00876213" w:rsidRDefault="001B4517" w:rsidP="001B4517">
            <w:pPr>
              <w:pStyle w:val="a9"/>
              <w:ind w:left="0"/>
              <w:jc w:val="both"/>
              <w:rPr>
                <w:rFonts w:ascii="Times New Roman" w:eastAsia="Calibri" w:hAnsi="Times New Roman"/>
              </w:rPr>
            </w:pPr>
            <w:r w:rsidRPr="001B4517">
              <w:t xml:space="preserve">*За сходни с предмета </w:t>
            </w:r>
            <w:proofErr w:type="spellStart"/>
            <w:r w:rsidRPr="001B4517">
              <w:t>следва</w:t>
            </w:r>
            <w:proofErr w:type="spellEnd"/>
            <w:r w:rsidRPr="001B4517">
              <w:t xml:space="preserve"> да се </w:t>
            </w:r>
            <w:proofErr w:type="spellStart"/>
            <w:r w:rsidRPr="001B4517">
              <w:t>разбира</w:t>
            </w:r>
            <w:proofErr w:type="spellEnd"/>
            <w:r w:rsidRPr="001B4517">
              <w:t xml:space="preserve"> </w:t>
            </w:r>
            <w:proofErr w:type="spellStart"/>
            <w:r w:rsidRPr="001B4517">
              <w:t>изпълнение</w:t>
            </w:r>
            <w:proofErr w:type="spellEnd"/>
            <w:r w:rsidRPr="001B4517">
              <w:t xml:space="preserve"> на </w:t>
            </w:r>
            <w:proofErr w:type="spellStart"/>
            <w:r w:rsidRPr="001B4517">
              <w:t>строителни</w:t>
            </w:r>
            <w:proofErr w:type="spellEnd"/>
            <w:r w:rsidRPr="001B4517">
              <w:t xml:space="preserve"> и </w:t>
            </w:r>
            <w:proofErr w:type="spellStart"/>
            <w:r w:rsidRPr="001B4517">
              <w:t>монтажни</w:t>
            </w:r>
            <w:proofErr w:type="spellEnd"/>
            <w:r w:rsidRPr="001B4517">
              <w:t xml:space="preserve"> </w:t>
            </w:r>
            <w:proofErr w:type="spellStart"/>
            <w:r w:rsidRPr="001B4517">
              <w:t>работи</w:t>
            </w:r>
            <w:proofErr w:type="spellEnd"/>
            <w:r w:rsidRPr="001B4517">
              <w:t xml:space="preserve"> за </w:t>
            </w:r>
            <w:proofErr w:type="spellStart"/>
            <w:r w:rsidRPr="001B4517">
              <w:t>изграждане</w:t>
            </w:r>
            <w:proofErr w:type="spellEnd"/>
            <w:r w:rsidRPr="001B4517">
              <w:t xml:space="preserve"> и/или реконструкция и/или ремонт на </w:t>
            </w:r>
            <w:proofErr w:type="spellStart"/>
            <w:r w:rsidRPr="001B4517">
              <w:t>тръбопроводи</w:t>
            </w:r>
            <w:proofErr w:type="spellEnd"/>
            <w:r w:rsidRPr="001B4517">
              <w:t xml:space="preserve">, и/или технологично </w:t>
            </w:r>
            <w:proofErr w:type="spellStart"/>
            <w:r w:rsidRPr="001B4517">
              <w:t>оборудване</w:t>
            </w:r>
            <w:proofErr w:type="spellEnd"/>
            <w:r w:rsidRPr="001B4517">
              <w:t xml:space="preserve">, и/или </w:t>
            </w:r>
            <w:proofErr w:type="spellStart"/>
            <w:r w:rsidRPr="001B4517">
              <w:t>електрооборудване</w:t>
            </w:r>
            <w:proofErr w:type="spellEnd"/>
            <w:r w:rsidRPr="001B4517">
              <w:t xml:space="preserve"> в </w:t>
            </w:r>
            <w:proofErr w:type="spellStart"/>
            <w:r w:rsidRPr="001B4517">
              <w:t>нефтохимическа</w:t>
            </w:r>
            <w:proofErr w:type="spellEnd"/>
            <w:r w:rsidRPr="001B4517">
              <w:t xml:space="preserve">, </w:t>
            </w:r>
            <w:proofErr w:type="spellStart"/>
            <w:r w:rsidRPr="001B4517">
              <w:t>химическата</w:t>
            </w:r>
            <w:proofErr w:type="spellEnd"/>
            <w:r w:rsidRPr="001B4517">
              <w:t xml:space="preserve"> и </w:t>
            </w:r>
            <w:proofErr w:type="spellStart"/>
            <w:r w:rsidRPr="001B4517">
              <w:t>енергийна</w:t>
            </w:r>
            <w:proofErr w:type="spellEnd"/>
            <w:r w:rsidRPr="001B4517">
              <w:t xml:space="preserve"> </w:t>
            </w:r>
            <w:proofErr w:type="spellStart"/>
            <w:r w:rsidRPr="001B4517">
              <w:t>промишленост</w:t>
            </w:r>
            <w:proofErr w:type="spellEnd"/>
            <w:r w:rsidRPr="001B4517">
              <w:t>.</w:t>
            </w:r>
          </w:p>
        </w:tc>
      </w:tr>
      <w:tr w:rsidR="00584E92" w:rsidRPr="00535D25" w:rsidTr="000147DD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4975E6" w:rsidRDefault="005C0100" w:rsidP="004975E6">
            <w:pPr>
              <w:pStyle w:val="a9"/>
              <w:numPr>
                <w:ilvl w:val="1"/>
                <w:numId w:val="19"/>
              </w:num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4975E6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136729" w:rsidRPr="004975E6">
              <w:rPr>
                <w:rFonts w:asciiTheme="majorBidi" w:hAnsiTheme="majorBidi" w:cstheme="majorBidi"/>
                <w:lang w:val="bg-BG"/>
              </w:rPr>
              <w:t>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876213" w:rsidRDefault="001B4517" w:rsidP="00146E53">
            <w:pPr>
              <w:pStyle w:val="a9"/>
              <w:ind w:left="0"/>
              <w:jc w:val="both"/>
              <w:rPr>
                <w:rFonts w:ascii="Times New Roman" w:eastAsia="Calibri" w:hAnsi="Times New Roman"/>
              </w:rPr>
            </w:pPr>
            <w:proofErr w:type="spellStart"/>
            <w:r w:rsidRPr="001B4517">
              <w:rPr>
                <w:rFonts w:ascii="Times New Roman" w:hAnsi="Times New Roman"/>
              </w:rPr>
              <w:t>Претендентът</w:t>
            </w:r>
            <w:proofErr w:type="spellEnd"/>
            <w:r w:rsidRPr="001B4517">
              <w:rPr>
                <w:rFonts w:ascii="Times New Roman" w:hAnsi="Times New Roman"/>
              </w:rPr>
              <w:t xml:space="preserve"> да </w:t>
            </w:r>
            <w:proofErr w:type="spellStart"/>
            <w:r w:rsidRPr="001B4517">
              <w:rPr>
                <w:rFonts w:ascii="Times New Roman" w:hAnsi="Times New Roman"/>
              </w:rPr>
              <w:t>притежава</w:t>
            </w:r>
            <w:proofErr w:type="spellEnd"/>
            <w:r w:rsidRPr="001B4517">
              <w:rPr>
                <w:rFonts w:ascii="Times New Roman" w:hAnsi="Times New Roman"/>
              </w:rPr>
              <w:t xml:space="preserve"> общ </w:t>
            </w:r>
            <w:proofErr w:type="spellStart"/>
            <w:r w:rsidRPr="001B4517">
              <w:rPr>
                <w:rFonts w:ascii="Times New Roman" w:hAnsi="Times New Roman"/>
              </w:rPr>
              <w:t>годишен</w:t>
            </w:r>
            <w:proofErr w:type="spellEnd"/>
            <w:r w:rsidRPr="001B4517">
              <w:rPr>
                <w:rFonts w:ascii="Times New Roman" w:hAnsi="Times New Roman"/>
              </w:rPr>
              <w:t xml:space="preserve"> оборот за 3 (три) </w:t>
            </w:r>
            <w:proofErr w:type="spellStart"/>
            <w:r w:rsidRPr="001B4517">
              <w:rPr>
                <w:rFonts w:ascii="Times New Roman" w:hAnsi="Times New Roman"/>
              </w:rPr>
              <w:t>години</w:t>
            </w:r>
            <w:proofErr w:type="spellEnd"/>
            <w:r w:rsidRPr="001B4517">
              <w:rPr>
                <w:rFonts w:ascii="Times New Roman" w:hAnsi="Times New Roman"/>
              </w:rPr>
              <w:t xml:space="preserve"> (2020-2022) не </w:t>
            </w:r>
            <w:proofErr w:type="spellStart"/>
            <w:r w:rsidRPr="001B4517">
              <w:rPr>
                <w:rFonts w:ascii="Times New Roman" w:hAnsi="Times New Roman"/>
              </w:rPr>
              <w:t>по-малко</w:t>
            </w:r>
            <w:proofErr w:type="spellEnd"/>
            <w:r w:rsidRPr="001B4517">
              <w:rPr>
                <w:rFonts w:ascii="Times New Roman" w:hAnsi="Times New Roman"/>
              </w:rPr>
              <w:t xml:space="preserve"> от 3 000 000,00 BGN.</w:t>
            </w:r>
          </w:p>
        </w:tc>
      </w:tr>
      <w:tr w:rsidR="005C0100" w:rsidRPr="00535D25" w:rsidTr="000147DD">
        <w:trPr>
          <w:cantSplit/>
          <w:trHeight w:val="1818"/>
        </w:trPr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00" w:rsidRPr="0067508A" w:rsidRDefault="004975E6" w:rsidP="00136729">
            <w:pPr>
              <w:tabs>
                <w:tab w:val="left" w:pos="18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="00136729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5C0100" w:rsidRPr="0067508A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сертификати).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00" w:rsidRPr="004E29A9" w:rsidRDefault="004975E6" w:rsidP="00584E92">
            <w:pPr>
              <w:rPr>
                <w:rFonts w:eastAsia="Calibri"/>
                <w:szCs w:val="24"/>
                <w:lang w:val="ru-RU"/>
              </w:rPr>
            </w:pPr>
            <w:r>
              <w:rPr>
                <w:rFonts w:eastAsia="Calibri"/>
                <w:szCs w:val="24"/>
                <w:lang w:val="ru-RU"/>
              </w:rPr>
              <w:t>2.3.</w:t>
            </w:r>
            <w:r w:rsidRPr="004975E6">
              <w:rPr>
                <w:rFonts w:eastAsia="Calibri"/>
                <w:szCs w:val="24"/>
                <w:lang w:val="ru-RU"/>
              </w:rPr>
              <w:t>1</w:t>
            </w:r>
            <w:r w:rsidR="004E29A9">
              <w:rPr>
                <w:rFonts w:eastAsia="Calibri"/>
                <w:szCs w:val="24"/>
                <w:lang w:val="ru-RU"/>
              </w:rPr>
              <w:t>.</w:t>
            </w:r>
            <w:r w:rsidR="005C0100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="001B4517" w:rsidRPr="001B4517">
              <w:rPr>
                <w:szCs w:val="24"/>
                <w:lang w:val="ru-RU"/>
              </w:rPr>
              <w:t>Претендентът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да е вписан по </w:t>
            </w:r>
            <w:proofErr w:type="spellStart"/>
            <w:r w:rsidR="001B4517" w:rsidRPr="001B4517">
              <w:rPr>
                <w:szCs w:val="24"/>
                <w:lang w:val="ru-RU"/>
              </w:rPr>
              <w:t>реда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на Закона за </w:t>
            </w:r>
            <w:proofErr w:type="spellStart"/>
            <w:r w:rsidR="001B4517" w:rsidRPr="001B4517">
              <w:rPr>
                <w:szCs w:val="24"/>
                <w:lang w:val="ru-RU"/>
              </w:rPr>
              <w:t>камарата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на </w:t>
            </w:r>
            <w:proofErr w:type="spellStart"/>
            <w:r w:rsidR="001B4517" w:rsidRPr="001B4517">
              <w:rPr>
                <w:szCs w:val="24"/>
                <w:lang w:val="ru-RU"/>
              </w:rPr>
              <w:t>строителите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за </w:t>
            </w:r>
            <w:proofErr w:type="spellStart"/>
            <w:r w:rsidR="001B4517" w:rsidRPr="001B4517">
              <w:rPr>
                <w:szCs w:val="24"/>
                <w:lang w:val="ru-RU"/>
              </w:rPr>
              <w:t>строежи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от </w:t>
            </w:r>
            <w:proofErr w:type="spellStart"/>
            <w:r w:rsidR="001B4517" w:rsidRPr="001B4517">
              <w:rPr>
                <w:szCs w:val="24"/>
                <w:lang w:val="ru-RU"/>
              </w:rPr>
              <w:t>първа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</w:t>
            </w:r>
            <w:proofErr w:type="spellStart"/>
            <w:r w:rsidR="001B4517" w:rsidRPr="001B4517">
              <w:rPr>
                <w:szCs w:val="24"/>
                <w:lang w:val="ru-RU"/>
              </w:rPr>
              <w:t>група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, </w:t>
            </w:r>
            <w:proofErr w:type="spellStart"/>
            <w:r w:rsidR="001B4517" w:rsidRPr="001B4517">
              <w:rPr>
                <w:szCs w:val="24"/>
                <w:lang w:val="ru-RU"/>
              </w:rPr>
              <w:t>първа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категория, </w:t>
            </w:r>
            <w:proofErr w:type="spellStart"/>
            <w:r w:rsidR="001B4517" w:rsidRPr="001B4517">
              <w:rPr>
                <w:szCs w:val="24"/>
                <w:lang w:val="ru-RU"/>
              </w:rPr>
              <w:t>съгласно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чл.5, ал.6 от </w:t>
            </w:r>
            <w:proofErr w:type="spellStart"/>
            <w:r w:rsidR="001B4517" w:rsidRPr="001B4517">
              <w:rPr>
                <w:szCs w:val="24"/>
                <w:lang w:val="ru-RU"/>
              </w:rPr>
              <w:t>Правилник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за </w:t>
            </w:r>
            <w:proofErr w:type="spellStart"/>
            <w:r w:rsidR="001B4517" w:rsidRPr="001B4517">
              <w:rPr>
                <w:szCs w:val="24"/>
                <w:lang w:val="ru-RU"/>
              </w:rPr>
              <w:t>реда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за </w:t>
            </w:r>
            <w:proofErr w:type="spellStart"/>
            <w:r w:rsidR="001B4517" w:rsidRPr="001B4517">
              <w:rPr>
                <w:szCs w:val="24"/>
                <w:lang w:val="ru-RU"/>
              </w:rPr>
              <w:t>вписване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и </w:t>
            </w:r>
            <w:proofErr w:type="spellStart"/>
            <w:r w:rsidR="001B4517" w:rsidRPr="001B4517">
              <w:rPr>
                <w:szCs w:val="24"/>
                <w:lang w:val="ru-RU"/>
              </w:rPr>
              <w:t>водене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на </w:t>
            </w:r>
            <w:proofErr w:type="spellStart"/>
            <w:r w:rsidR="001B4517" w:rsidRPr="001B4517">
              <w:rPr>
                <w:szCs w:val="24"/>
                <w:lang w:val="ru-RU"/>
              </w:rPr>
              <w:t>Централния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</w:t>
            </w:r>
            <w:proofErr w:type="spellStart"/>
            <w:r w:rsidR="001B4517" w:rsidRPr="001B4517">
              <w:rPr>
                <w:szCs w:val="24"/>
                <w:lang w:val="ru-RU"/>
              </w:rPr>
              <w:t>професионален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</w:t>
            </w:r>
            <w:proofErr w:type="spellStart"/>
            <w:r w:rsidR="001B4517" w:rsidRPr="001B4517">
              <w:rPr>
                <w:szCs w:val="24"/>
                <w:lang w:val="ru-RU"/>
              </w:rPr>
              <w:t>регистър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на строителя и да </w:t>
            </w:r>
            <w:proofErr w:type="spellStart"/>
            <w:r w:rsidR="001B4517" w:rsidRPr="001B4517">
              <w:rPr>
                <w:szCs w:val="24"/>
                <w:lang w:val="ru-RU"/>
              </w:rPr>
              <w:t>притежава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валидна регистрация </w:t>
            </w:r>
            <w:proofErr w:type="spellStart"/>
            <w:r w:rsidR="001B4517" w:rsidRPr="001B4517">
              <w:rPr>
                <w:szCs w:val="24"/>
                <w:lang w:val="ru-RU"/>
              </w:rPr>
              <w:t>към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="001B4517" w:rsidRPr="001B4517">
              <w:rPr>
                <w:szCs w:val="24"/>
                <w:lang w:val="ru-RU"/>
              </w:rPr>
              <w:t>подаване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на </w:t>
            </w:r>
            <w:proofErr w:type="spellStart"/>
            <w:r w:rsidR="001B4517" w:rsidRPr="001B4517">
              <w:rPr>
                <w:szCs w:val="24"/>
                <w:lang w:val="ru-RU"/>
              </w:rPr>
              <w:t>предложението</w:t>
            </w:r>
            <w:proofErr w:type="spellEnd"/>
            <w:r w:rsidR="001B4517" w:rsidRPr="001B4517">
              <w:rPr>
                <w:szCs w:val="24"/>
                <w:lang w:val="ru-RU"/>
              </w:rPr>
              <w:t>.</w:t>
            </w:r>
          </w:p>
        </w:tc>
      </w:tr>
      <w:tr w:rsidR="005C0100" w:rsidRPr="00535D25" w:rsidTr="00036DBF">
        <w:trPr>
          <w:cantSplit/>
          <w:trHeight w:val="1310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00" w:rsidRPr="0067508A" w:rsidRDefault="005C0100" w:rsidP="00584E92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100" w:rsidRPr="004E29A9" w:rsidRDefault="004975E6" w:rsidP="004E29A9">
            <w:pPr>
              <w:rPr>
                <w:rFonts w:eastAsia="Calibri"/>
                <w:szCs w:val="24"/>
                <w:lang w:val="ru-RU"/>
              </w:rPr>
            </w:pPr>
            <w:r w:rsidRPr="004975E6">
              <w:rPr>
                <w:rFonts w:eastAsia="Calibri"/>
                <w:szCs w:val="24"/>
                <w:lang w:val="ru-RU"/>
              </w:rPr>
              <w:t>2.</w:t>
            </w:r>
            <w:r w:rsidR="005C0100" w:rsidRPr="004975E6">
              <w:rPr>
                <w:rFonts w:eastAsia="Calibri"/>
                <w:szCs w:val="24"/>
                <w:lang w:val="ru-RU"/>
              </w:rPr>
              <w:t>3.2</w:t>
            </w:r>
            <w:r w:rsidR="004E29A9">
              <w:rPr>
                <w:rFonts w:eastAsia="Calibri"/>
                <w:szCs w:val="24"/>
                <w:lang w:val="ru-RU"/>
              </w:rPr>
              <w:t>.</w:t>
            </w:r>
            <w:r w:rsidR="005C0100" w:rsidRPr="004975E6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="001B4517" w:rsidRPr="001B4517">
              <w:rPr>
                <w:szCs w:val="24"/>
                <w:lang w:val="ru-RU"/>
              </w:rPr>
              <w:t>Претендентът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да </w:t>
            </w:r>
            <w:proofErr w:type="spellStart"/>
            <w:r w:rsidR="001B4517" w:rsidRPr="001B4517">
              <w:rPr>
                <w:szCs w:val="24"/>
                <w:lang w:val="ru-RU"/>
              </w:rPr>
              <w:t>притежава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, </w:t>
            </w:r>
            <w:proofErr w:type="spellStart"/>
            <w:r w:rsidR="001B4517" w:rsidRPr="001B4517">
              <w:rPr>
                <w:szCs w:val="24"/>
                <w:lang w:val="ru-RU"/>
              </w:rPr>
              <w:t>към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момента на </w:t>
            </w:r>
            <w:proofErr w:type="spellStart"/>
            <w:r w:rsidR="001B4517" w:rsidRPr="001B4517">
              <w:rPr>
                <w:szCs w:val="24"/>
                <w:lang w:val="ru-RU"/>
              </w:rPr>
              <w:t>подаване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на </w:t>
            </w:r>
            <w:proofErr w:type="spellStart"/>
            <w:r w:rsidR="001B4517" w:rsidRPr="001B4517">
              <w:rPr>
                <w:szCs w:val="24"/>
                <w:lang w:val="ru-RU"/>
              </w:rPr>
              <w:t>предложението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, валиден сертификат за стандарт ISO 9001 за качество, за стандарт ISO 14001 за управление на </w:t>
            </w:r>
            <w:proofErr w:type="spellStart"/>
            <w:r w:rsidR="001B4517" w:rsidRPr="001B4517">
              <w:rPr>
                <w:szCs w:val="24"/>
                <w:lang w:val="ru-RU"/>
              </w:rPr>
              <w:t>околната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среда и за стандарт ISO 45001 за </w:t>
            </w:r>
            <w:proofErr w:type="spellStart"/>
            <w:r w:rsidR="001B4517" w:rsidRPr="001B4517">
              <w:rPr>
                <w:szCs w:val="24"/>
                <w:lang w:val="ru-RU"/>
              </w:rPr>
              <w:t>здраве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и </w:t>
            </w:r>
            <w:proofErr w:type="spellStart"/>
            <w:r w:rsidR="001B4517" w:rsidRPr="001B4517">
              <w:rPr>
                <w:szCs w:val="24"/>
                <w:lang w:val="ru-RU"/>
              </w:rPr>
              <w:t>безопасност</w:t>
            </w:r>
            <w:proofErr w:type="spellEnd"/>
            <w:r w:rsidR="001B4517" w:rsidRPr="001B4517">
              <w:rPr>
                <w:szCs w:val="24"/>
                <w:lang w:val="ru-RU"/>
              </w:rPr>
              <w:t xml:space="preserve"> при работа</w:t>
            </w:r>
            <w:r w:rsidR="001B4517">
              <w:rPr>
                <w:szCs w:val="24"/>
                <w:lang w:val="ru-RU"/>
              </w:rPr>
              <w:t>.</w:t>
            </w:r>
          </w:p>
        </w:tc>
      </w:tr>
      <w:tr w:rsidR="001B4517" w:rsidRPr="00535D25" w:rsidTr="00036DBF">
        <w:trPr>
          <w:cantSplit/>
          <w:trHeight w:val="1965"/>
        </w:trPr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17" w:rsidRPr="0067508A" w:rsidRDefault="001B4517" w:rsidP="00584E92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17" w:rsidRPr="00584E92" w:rsidRDefault="001B4517" w:rsidP="00560374">
            <w:pPr>
              <w:rPr>
                <w:rFonts w:eastAsia="Calibri"/>
                <w:szCs w:val="24"/>
                <w:lang w:val="ru-RU"/>
              </w:rPr>
            </w:pPr>
            <w:r w:rsidRPr="00BB714D">
              <w:rPr>
                <w:rFonts w:eastAsia="Calibri"/>
                <w:lang w:val="ru-RU"/>
              </w:rPr>
              <w:t>2.</w:t>
            </w:r>
            <w:r>
              <w:rPr>
                <w:rFonts w:eastAsia="Calibri"/>
                <w:lang w:val="bg-BG"/>
              </w:rPr>
              <w:t>3.3</w:t>
            </w:r>
            <w:r w:rsidRPr="00BB714D">
              <w:rPr>
                <w:rFonts w:eastAsia="Calibri"/>
                <w:lang w:val="ru-RU"/>
              </w:rPr>
              <w:t xml:space="preserve">. </w:t>
            </w:r>
            <w:r w:rsidR="00036DBF">
              <w:rPr>
                <w:noProof/>
                <w:szCs w:val="24"/>
                <w:lang w:val="ru-RU" w:eastAsia="ru-RU"/>
              </w:rPr>
              <w:t xml:space="preserve">Претендентът </w:t>
            </w:r>
            <w:r w:rsidRPr="001B4517">
              <w:rPr>
                <w:noProof/>
                <w:szCs w:val="24"/>
                <w:lang w:val="ru-RU" w:eastAsia="ru-RU"/>
              </w:rPr>
              <w:t>или негов подизпълнител да притежава валиден сертификат от Българската служба по акредитация/орган за контрол от вид А или С по БДС EN ISO/IEC 17020:2012 „Оценяване на съответствието. Изисквания за дейността на различни видове органи, извършващи контрол“:</w:t>
            </w:r>
            <w:r w:rsidR="00560374">
              <w:rPr>
                <w:noProof/>
                <w:szCs w:val="24"/>
                <w:lang w:val="ru-RU" w:eastAsia="ru-RU"/>
              </w:rPr>
              <w:t xml:space="preserve"> </w:t>
            </w:r>
            <w:r w:rsidR="00560374" w:rsidRPr="00560374">
              <w:rPr>
                <w:noProof/>
                <w:szCs w:val="24"/>
                <w:lang w:val="ru-RU" w:eastAsia="ru-RU"/>
              </w:rPr>
              <w:t>област</w:t>
            </w:r>
            <w:r w:rsidR="00560374">
              <w:rPr>
                <w:noProof/>
                <w:szCs w:val="24"/>
                <w:lang w:val="ru-RU" w:eastAsia="ru-RU"/>
              </w:rPr>
              <w:t xml:space="preserve"> </w:t>
            </w:r>
            <w:r w:rsidRPr="001B4517">
              <w:rPr>
                <w:noProof/>
                <w:szCs w:val="24"/>
                <w:lang w:val="ru-RU" w:eastAsia="ru-RU"/>
              </w:rPr>
              <w:t>Електрически уредби и съоръжени</w:t>
            </w:r>
            <w:r>
              <w:rPr>
                <w:noProof/>
                <w:szCs w:val="24"/>
                <w:lang w:val="ru-RU" w:eastAsia="ru-RU"/>
              </w:rPr>
              <w:t>я за напрежение до и над 1000 V.</w:t>
            </w:r>
          </w:p>
        </w:tc>
      </w:tr>
      <w:tr w:rsidR="00584E92" w:rsidRPr="00535D25" w:rsidTr="000147DD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4975E6" w:rsidRDefault="00B815DD" w:rsidP="004975E6">
            <w:pPr>
              <w:pStyle w:val="a9"/>
              <w:numPr>
                <w:ilvl w:val="1"/>
                <w:numId w:val="20"/>
              </w:num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inorHAnsi" w:hAnsiTheme="minorHAnsi"/>
                <w:color w:val="000000"/>
                <w:lang w:val="bg-BG" w:eastAsia="bg-BG"/>
              </w:rPr>
              <w:t xml:space="preserve"> </w:t>
            </w:r>
            <w:r w:rsidR="005C0100" w:rsidRPr="004975E6">
              <w:rPr>
                <w:color w:val="000000"/>
                <w:lang w:val="bg-BG" w:eastAsia="bg-BG"/>
              </w:rPr>
              <w:t>П</w:t>
            </w:r>
            <w:r w:rsidR="005C0100" w:rsidRPr="004975E6">
              <w:rPr>
                <w:color w:val="000000"/>
                <w:lang w:eastAsia="bg-BG"/>
              </w:rPr>
              <w:t>Б и 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584E92" w:rsidRDefault="001B4517" w:rsidP="00584E92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1B4517">
              <w:rPr>
                <w:rFonts w:eastAsia="Calibri"/>
                <w:szCs w:val="24"/>
                <w:lang w:val="ru-RU"/>
              </w:rPr>
              <w:t>Претендентът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е в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съответствие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с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изискванията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по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промишлена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безопасност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, охрана на труда и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околна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среда,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ба</w:t>
            </w:r>
            <w:r w:rsidR="000147DD">
              <w:rPr>
                <w:rFonts w:eastAsia="Calibri"/>
                <w:szCs w:val="24"/>
                <w:lang w:val="ru-RU"/>
              </w:rPr>
              <w:t>зирано</w:t>
            </w:r>
            <w:proofErr w:type="spellEnd"/>
            <w:r w:rsidR="000147DD">
              <w:rPr>
                <w:rFonts w:eastAsia="Calibri"/>
                <w:szCs w:val="24"/>
                <w:lang w:val="ru-RU"/>
              </w:rPr>
              <w:t xml:space="preserve"> на успешно </w:t>
            </w:r>
            <w:proofErr w:type="spellStart"/>
            <w:r w:rsidR="000147DD">
              <w:rPr>
                <w:rFonts w:eastAsia="Calibri"/>
                <w:szCs w:val="24"/>
                <w:lang w:val="ru-RU"/>
              </w:rPr>
              <w:t>покриване</w:t>
            </w:r>
            <w:proofErr w:type="spellEnd"/>
            <w:r w:rsidR="000147DD">
              <w:rPr>
                <w:rFonts w:eastAsia="Calibri"/>
                <w:szCs w:val="24"/>
                <w:lang w:val="ru-RU"/>
              </w:rPr>
              <w:t xml:space="preserve"> (50</w:t>
            </w:r>
            <w:r w:rsidRPr="001B4517">
              <w:rPr>
                <w:rFonts w:eastAsia="Calibri"/>
                <w:szCs w:val="24"/>
                <w:lang w:val="ru-RU"/>
              </w:rPr>
              <w:t>% +</w:t>
            </w:r>
            <w:r w:rsidR="000147DD">
              <w:rPr>
                <w:rFonts w:eastAsia="Calibri"/>
                <w:szCs w:val="24"/>
                <w:lang w:val="ru-RU"/>
              </w:rPr>
              <w:t xml:space="preserve"> </w:t>
            </w:r>
            <w:r w:rsidRPr="001B4517">
              <w:rPr>
                <w:rFonts w:eastAsia="Calibri"/>
                <w:szCs w:val="24"/>
                <w:lang w:val="ru-RU"/>
              </w:rPr>
              <w:t xml:space="preserve">1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положителни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отговори)  на </w:t>
            </w:r>
            <w:proofErr w:type="spellStart"/>
            <w:r w:rsidRPr="001B4517">
              <w:rPr>
                <w:rFonts w:eastAsia="Calibri"/>
                <w:szCs w:val="24"/>
                <w:lang w:val="ru-RU"/>
              </w:rPr>
              <w:t>Квалификационна</w:t>
            </w:r>
            <w:proofErr w:type="spellEnd"/>
            <w:r w:rsidRPr="001B4517">
              <w:rPr>
                <w:rFonts w:eastAsia="Calibri"/>
                <w:szCs w:val="24"/>
                <w:lang w:val="ru-RU"/>
              </w:rPr>
              <w:t xml:space="preserve"> анкета по ТБ, ОП и Е.</w:t>
            </w:r>
          </w:p>
        </w:tc>
      </w:tr>
      <w:tr w:rsidR="004E29A9" w:rsidRPr="00535D25" w:rsidTr="000147DD">
        <w:trPr>
          <w:cantSplit/>
          <w:trHeight w:val="97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9A9" w:rsidRPr="004975E6" w:rsidRDefault="00B815DD" w:rsidP="004975E6">
            <w:pPr>
              <w:pStyle w:val="a9"/>
              <w:numPr>
                <w:ilvl w:val="1"/>
                <w:numId w:val="20"/>
              </w:numPr>
              <w:tabs>
                <w:tab w:val="left" w:pos="360"/>
                <w:tab w:val="left" w:pos="460"/>
              </w:tabs>
              <w:spacing w:before="60" w:after="60"/>
              <w:rPr>
                <w:color w:val="000000"/>
                <w:lang w:val="bg-BG" w:eastAsia="bg-BG"/>
              </w:rPr>
            </w:pPr>
            <w:r>
              <w:rPr>
                <w:rFonts w:asciiTheme="minorHAnsi" w:hAnsiTheme="minorHAnsi"/>
                <w:color w:val="000000"/>
                <w:lang w:val="bg-BG" w:eastAsia="bg-BG"/>
              </w:rPr>
              <w:t xml:space="preserve"> </w:t>
            </w:r>
            <w:r w:rsidR="004E29A9">
              <w:rPr>
                <w:color w:val="000000"/>
                <w:lang w:val="bg-BG" w:eastAsia="bg-BG"/>
              </w:rPr>
              <w:t>Техническо съответствие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9A9" w:rsidRPr="004E29A9" w:rsidRDefault="004E29A9" w:rsidP="00FE386C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4E29A9">
              <w:rPr>
                <w:rFonts w:eastAsia="Calibri"/>
                <w:szCs w:val="24"/>
                <w:lang w:val="ru-RU"/>
              </w:rPr>
              <w:t>Предложението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на Претендента е в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съответствие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с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техническите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изисквания</w:t>
            </w:r>
            <w:proofErr w:type="spellEnd"/>
            <w:r w:rsidRPr="004E29A9">
              <w:rPr>
                <w:rFonts w:eastAsia="Calibri"/>
                <w:szCs w:val="24"/>
                <w:lang w:val="ru-RU"/>
              </w:rPr>
              <w:t xml:space="preserve"> на </w:t>
            </w:r>
            <w:proofErr w:type="spellStart"/>
            <w:r w:rsidRPr="004E29A9">
              <w:rPr>
                <w:rFonts w:eastAsia="Calibri"/>
                <w:szCs w:val="24"/>
                <w:lang w:val="ru-RU"/>
              </w:rPr>
              <w:t>Възложителя</w:t>
            </w:r>
            <w:proofErr w:type="spellEnd"/>
            <w:r w:rsidR="00D36EA3">
              <w:rPr>
                <w:rFonts w:eastAsia="Calibri"/>
                <w:szCs w:val="24"/>
                <w:lang w:val="ru-RU"/>
              </w:rPr>
              <w:t xml:space="preserve"> </w:t>
            </w:r>
            <w:r w:rsidRPr="004E29A9">
              <w:rPr>
                <w:rFonts w:eastAsia="Calibri"/>
                <w:szCs w:val="24"/>
                <w:lang w:val="ru-RU"/>
              </w:rPr>
              <w:t xml:space="preserve">(по </w:t>
            </w:r>
            <w:r w:rsidR="00FE386C">
              <w:rPr>
                <w:rFonts w:eastAsia="Calibri"/>
                <w:szCs w:val="24"/>
                <w:lang w:val="ru-RU"/>
              </w:rPr>
              <w:t>Форма 3 и Ф</w:t>
            </w:r>
            <w:r w:rsidRPr="004E29A9">
              <w:rPr>
                <w:rFonts w:eastAsia="Calibri"/>
                <w:szCs w:val="24"/>
                <w:lang w:val="ru-RU"/>
              </w:rPr>
              <w:t>орма 5).</w:t>
            </w:r>
          </w:p>
        </w:tc>
      </w:tr>
      <w:tr w:rsidR="00584E92" w:rsidRPr="00535D25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E92" w:rsidRPr="004975E6" w:rsidRDefault="00136729" w:rsidP="00B815DD">
            <w:pPr>
              <w:pStyle w:val="a9"/>
              <w:numPr>
                <w:ilvl w:val="1"/>
                <w:numId w:val="20"/>
              </w:numPr>
              <w:tabs>
                <w:tab w:val="left" w:pos="-104"/>
                <w:tab w:val="left" w:pos="0"/>
              </w:tabs>
              <w:spacing w:before="60" w:after="60"/>
              <w:ind w:right="-104"/>
              <w:rPr>
                <w:rFonts w:asciiTheme="majorBidi" w:hAnsiTheme="majorBidi" w:cstheme="majorBidi"/>
                <w:lang w:val="bg-BG"/>
              </w:rPr>
            </w:pPr>
            <w:r w:rsidRPr="004975E6">
              <w:rPr>
                <w:color w:val="000000"/>
                <w:lang w:val="bg-BG" w:eastAsia="bg-BG"/>
              </w:rPr>
              <w:t>Приемане на предложения проект на 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E92" w:rsidRPr="00584E92" w:rsidRDefault="00584E92" w:rsidP="00733D41">
            <w:pPr>
              <w:rPr>
                <w:rFonts w:eastAsia="Calibri"/>
                <w:szCs w:val="24"/>
                <w:lang w:val="ru-RU"/>
              </w:rPr>
            </w:pPr>
            <w:proofErr w:type="spellStart"/>
            <w:r w:rsidRPr="00584E92">
              <w:rPr>
                <w:rFonts w:eastAsia="Calibri"/>
                <w:szCs w:val="24"/>
                <w:lang w:val="ru-RU"/>
              </w:rPr>
              <w:t>Претендентът</w:t>
            </w:r>
            <w:proofErr w:type="spellEnd"/>
            <w:r w:rsidRPr="00584E92">
              <w:rPr>
                <w:rFonts w:eastAsia="Calibri"/>
                <w:szCs w:val="24"/>
                <w:lang w:val="ru-RU"/>
              </w:rPr>
              <w:t xml:space="preserve"> приема предложения проект на договор.</w:t>
            </w:r>
          </w:p>
        </w:tc>
      </w:tr>
      <w:tr w:rsidR="004B1247" w:rsidRPr="004B124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47" w:rsidRPr="004B1247" w:rsidRDefault="004B1247" w:rsidP="004B1247">
            <w:pPr>
              <w:rPr>
                <w:noProof/>
                <w:szCs w:val="24"/>
                <w:lang w:val="bg-BG"/>
              </w:rPr>
            </w:pPr>
            <w:r>
              <w:rPr>
                <w:color w:val="000000"/>
                <w:lang w:val="bg-BG" w:eastAsia="bg-BG"/>
              </w:rPr>
              <w:t xml:space="preserve"> 2.7 </w:t>
            </w:r>
            <w:r w:rsidRPr="004B1247">
              <w:rPr>
                <w:noProof/>
                <w:szCs w:val="24"/>
                <w:lang w:val="bg-BG"/>
              </w:rPr>
              <w:t>Претендентът</w:t>
            </w:r>
            <w:r>
              <w:rPr>
                <w:noProof/>
                <w:szCs w:val="24"/>
                <w:lang w:val="bg-BG"/>
              </w:rPr>
              <w:t xml:space="preserve"> да </w:t>
            </w:r>
            <w:r w:rsidRPr="004B1247">
              <w:rPr>
                <w:noProof/>
                <w:szCs w:val="24"/>
                <w:lang w:val="bg-BG"/>
              </w:rPr>
              <w:t>представ</w:t>
            </w:r>
            <w:r>
              <w:rPr>
                <w:noProof/>
                <w:szCs w:val="24"/>
                <w:lang w:val="bg-BG"/>
              </w:rPr>
              <w:t>и</w:t>
            </w:r>
            <w:r w:rsidRPr="004B1247">
              <w:rPr>
                <w:noProof/>
                <w:szCs w:val="24"/>
                <w:lang w:val="bg-BG"/>
              </w:rPr>
              <w:t xml:space="preserve"> декларация, че е запозна</w:t>
            </w:r>
            <w:r w:rsidR="00D02189">
              <w:rPr>
                <w:noProof/>
                <w:szCs w:val="24"/>
                <w:lang w:val="bg-BG"/>
              </w:rPr>
              <w:t>т</w:t>
            </w:r>
            <w:r w:rsidRPr="004B1247">
              <w:rPr>
                <w:noProof/>
                <w:szCs w:val="24"/>
                <w:lang w:val="bg-BG"/>
              </w:rPr>
              <w:t xml:space="preserve"> с политиката на ЕС за участие в проекти по Зелени обществени поръчки и потвърждава, че изпълнените от него дейности и доставено оборудване отговаря на тази политика.</w:t>
            </w:r>
          </w:p>
          <w:p w:rsidR="004B1247" w:rsidRPr="004B1247" w:rsidRDefault="000147DD" w:rsidP="004B1247">
            <w:pPr>
              <w:spacing w:before="80"/>
              <w:rPr>
                <w:noProof/>
                <w:sz w:val="20"/>
                <w:lang w:val="bg-BG"/>
              </w:rPr>
            </w:pPr>
            <w:hyperlink r:id="rId8" w:history="1">
              <w:r w:rsidR="004B1247" w:rsidRPr="004B1247">
                <w:rPr>
                  <w:noProof/>
                  <w:color w:val="0563C1"/>
                  <w:sz w:val="20"/>
                  <w:u w:val="single"/>
                  <w:lang w:val="bg-BG"/>
                </w:rPr>
                <w:t>https://ec.europa.eu/environment/gpp/eu_gpp_criteria_en.htm</w:t>
              </w:r>
            </w:hyperlink>
            <w:r w:rsidR="004B1247" w:rsidRPr="004B1247">
              <w:rPr>
                <w:noProof/>
                <w:sz w:val="20"/>
                <w:lang w:val="bg-BG"/>
              </w:rPr>
              <w:t xml:space="preserve">. </w:t>
            </w:r>
          </w:p>
          <w:p w:rsidR="004B1247" w:rsidRPr="004B1247" w:rsidRDefault="004B1247" w:rsidP="004B1247">
            <w:pPr>
              <w:tabs>
                <w:tab w:val="left" w:pos="-104"/>
                <w:tab w:val="left" w:pos="0"/>
              </w:tabs>
              <w:spacing w:before="60" w:after="60"/>
              <w:ind w:right="-104"/>
              <w:rPr>
                <w:color w:val="000000"/>
                <w:lang w:val="ru-RU" w:eastAsia="bg-BG"/>
              </w:rPr>
            </w:pPr>
            <w:r w:rsidRPr="004B1247">
              <w:rPr>
                <w:color w:val="000000"/>
                <w:lang w:val="ru-RU" w:eastAsia="bg-BG"/>
              </w:rPr>
              <w:t>(</w:t>
            </w:r>
            <w:r>
              <w:rPr>
                <w:color w:val="000000"/>
                <w:lang w:val="bg-BG" w:eastAsia="bg-BG"/>
              </w:rPr>
              <w:t>Форма 3,</w:t>
            </w:r>
            <w:r w:rsidR="002F3243">
              <w:rPr>
                <w:color w:val="000000"/>
                <w:lang w:val="bg-BG" w:eastAsia="bg-BG"/>
              </w:rPr>
              <w:t xml:space="preserve"> </w:t>
            </w:r>
            <w:r>
              <w:rPr>
                <w:color w:val="000000"/>
                <w:lang w:val="bg-BG" w:eastAsia="bg-BG"/>
              </w:rPr>
              <w:t>Пр</w:t>
            </w:r>
            <w:r w:rsidR="00A2718F">
              <w:rPr>
                <w:color w:val="000000"/>
                <w:lang w:val="bg-BG" w:eastAsia="bg-BG"/>
              </w:rPr>
              <w:t>и</w:t>
            </w:r>
            <w:r>
              <w:rPr>
                <w:color w:val="000000"/>
                <w:lang w:val="bg-BG" w:eastAsia="bg-BG"/>
              </w:rPr>
              <w:t>ложение 1</w:t>
            </w:r>
            <w:r w:rsidRPr="004B1247">
              <w:rPr>
                <w:color w:val="000000"/>
                <w:lang w:val="ru-RU" w:eastAsia="bg-BG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47" w:rsidRPr="004B1247" w:rsidRDefault="000147DD" w:rsidP="00733D41">
            <w:pPr>
              <w:rPr>
                <w:rFonts w:eastAsia="Calibri"/>
                <w:szCs w:val="24"/>
                <w:lang w:val="bg-BG"/>
              </w:rPr>
            </w:pPr>
            <w:r>
              <w:rPr>
                <w:rFonts w:eastAsia="Calibri"/>
                <w:szCs w:val="24"/>
                <w:lang w:val="bg-BG"/>
              </w:rPr>
              <w:t xml:space="preserve">  </w:t>
            </w:r>
            <w:bookmarkStart w:id="1" w:name="_GoBack"/>
            <w:bookmarkEnd w:id="1"/>
            <w:r w:rsidR="004B1247">
              <w:rPr>
                <w:rFonts w:eastAsia="Calibri"/>
                <w:szCs w:val="24"/>
                <w:lang w:val="bg-BG"/>
              </w:rPr>
              <w:t>Да/Не</w:t>
            </w:r>
          </w:p>
        </w:tc>
      </w:tr>
      <w:tr w:rsidR="00584E92" w:rsidRPr="00535D25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535D25" w:rsidTr="004975E6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975E6" w:rsidRPr="008B5CC8" w:rsidRDefault="004975E6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:rsidR="004975E6" w:rsidRPr="00C75F35" w:rsidRDefault="004975E6" w:rsidP="004975E6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 xml:space="preserve">ДА </w:t>
            </w:r>
            <w:r w:rsidRPr="00C75F35">
              <w:rPr>
                <w:b/>
                <w:iCs/>
                <w:szCs w:val="24"/>
                <w:lang w:val="bg-BG"/>
              </w:rPr>
              <w:t>-</w:t>
            </w:r>
            <w:r w:rsidRPr="00C75F35">
              <w:rPr>
                <w:iCs/>
                <w:szCs w:val="24"/>
                <w:lang w:val="bg-BG"/>
              </w:rPr>
              <w:t xml:space="preserve"> </w:t>
            </w:r>
            <w:r w:rsidRPr="00F550C5">
              <w:rPr>
                <w:iCs/>
                <w:szCs w:val="24"/>
                <w:lang w:val="bg-BG"/>
              </w:rPr>
              <w:t xml:space="preserve">за т. </w:t>
            </w:r>
            <w:r>
              <w:rPr>
                <w:iCs/>
                <w:szCs w:val="24"/>
                <w:lang w:val="ru-RU"/>
              </w:rPr>
              <w:t>2.3.</w:t>
            </w:r>
            <w:r w:rsidR="00D36EA3">
              <w:rPr>
                <w:iCs/>
                <w:szCs w:val="24"/>
                <w:lang w:val="ru-RU"/>
              </w:rPr>
              <w:t>3</w:t>
            </w:r>
            <w:r w:rsidRPr="00F550C5">
              <w:rPr>
                <w:iCs/>
                <w:szCs w:val="24"/>
                <w:lang w:val="bg-BG"/>
              </w:rPr>
              <w:t xml:space="preserve"> </w:t>
            </w:r>
          </w:p>
          <w:p w:rsidR="004975E6" w:rsidRPr="006B7C52" w:rsidRDefault="004975E6" w:rsidP="004975E6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:rsidR="004975E6" w:rsidRPr="006B7C52" w:rsidRDefault="004975E6" w:rsidP="004975E6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 xml:space="preserve">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6B7C52">
              <w:rPr>
                <w:rFonts w:ascii="Times New Roman" w:hAnsi="Times New Roman"/>
                <w:iCs/>
                <w:lang w:val="bg-BG"/>
              </w:rPr>
              <w:t>тендер</w:t>
            </w:r>
            <w:proofErr w:type="spellEnd"/>
            <w:r w:rsidRPr="006B7C52"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4975E6" w:rsidRPr="00535D25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:rsidR="004975E6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  <w:p w:rsidR="00E44EA1" w:rsidRPr="00E44EA1" w:rsidRDefault="00E44EA1" w:rsidP="00535D25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E44EA1">
              <w:rPr>
                <w:rFonts w:asciiTheme="majorBidi" w:hAnsiTheme="majorBidi" w:cstheme="majorBidi"/>
                <w:i/>
                <w:lang w:val="bg-BG"/>
              </w:rPr>
              <w:t>Забележка:</w:t>
            </w:r>
            <w:r w:rsidRPr="00E44EA1">
              <w:rPr>
                <w:rFonts w:asciiTheme="majorBidi" w:hAnsiTheme="majorBidi" w:cstheme="majorBidi"/>
                <w:i/>
                <w:lang w:val="bg-BG"/>
              </w:rPr>
              <w:tab/>
              <w:t>Ако</w:t>
            </w:r>
            <w:r w:rsidR="00535D25">
              <w:rPr>
                <w:rFonts w:asciiTheme="majorBidi" w:hAnsiTheme="majorBidi" w:cstheme="majorBidi"/>
                <w:i/>
                <w:lang w:val="bg-BG"/>
              </w:rPr>
              <w:t xml:space="preserve"> </w:t>
            </w:r>
            <w:r w:rsidRPr="00E44EA1">
              <w:rPr>
                <w:rFonts w:asciiTheme="majorBidi" w:hAnsiTheme="majorBidi" w:cstheme="majorBidi"/>
                <w:i/>
                <w:lang w:val="bg-BG"/>
              </w:rPr>
              <w:t xml:space="preserve">Претендентът е обединение (консорциум, </w:t>
            </w:r>
            <w:proofErr w:type="spellStart"/>
            <w:r w:rsidRPr="00E44EA1">
              <w:rPr>
                <w:rFonts w:asciiTheme="majorBidi" w:hAnsiTheme="majorBidi" w:cstheme="majorBidi"/>
                <w:i/>
                <w:lang w:val="bg-BG"/>
              </w:rPr>
              <w:t>неперсонифицирано</w:t>
            </w:r>
            <w:proofErr w:type="spellEnd"/>
            <w:r w:rsidRPr="00E44EA1">
              <w:rPr>
                <w:rFonts w:asciiTheme="majorBidi" w:hAnsiTheme="majorBidi" w:cstheme="majorBidi"/>
                <w:i/>
                <w:lang w:val="bg-BG"/>
              </w:rPr>
              <w:t xml:space="preserve"> дружество по ЗЗД или друго обединение на български или чуждестранни физически или юридически лица) съответствие с критерии по т.</w:t>
            </w:r>
            <w:r>
              <w:rPr>
                <w:rFonts w:asciiTheme="majorBidi" w:hAnsiTheme="majorBidi" w:cstheme="majorBidi"/>
                <w:i/>
                <w:lang w:val="bg-BG"/>
              </w:rPr>
              <w:t>2.</w:t>
            </w:r>
            <w:r w:rsidRPr="00E44EA1">
              <w:rPr>
                <w:rFonts w:asciiTheme="majorBidi" w:hAnsiTheme="majorBidi" w:cstheme="majorBidi"/>
                <w:i/>
                <w:lang w:val="bg-BG"/>
              </w:rPr>
              <w:t>1 се оценява за водещия член в обединението</w:t>
            </w:r>
            <w:r w:rsidR="00535D25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535D25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4975E6" w:rsidRPr="008C632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Юридическо лице или негов подизпълнител и/или техни служители, участвали в изготвянето на проектна документация предмет на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, няма да бъдат допускани до участие в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  <w:p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535D25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III.  Срокове за отделните етапи на провеждане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7F60FF" w:rsidRDefault="00BB714D" w:rsidP="00D36EA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7F60FF">
              <w:rPr>
                <w:rFonts w:asciiTheme="majorBidi" w:hAnsiTheme="majorBidi" w:cstheme="majorBidi"/>
                <w:iCs/>
                <w:szCs w:val="24"/>
                <w:lang w:val="bg-BG"/>
              </w:rPr>
              <w:t>31.01.2024г.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7F60FF" w:rsidRDefault="00BB714D" w:rsidP="002A488E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highlight w:val="yellow"/>
                <w:lang w:val="bg-BG"/>
              </w:rPr>
            </w:pPr>
            <w:r w:rsidRPr="007F60FF">
              <w:rPr>
                <w:rFonts w:asciiTheme="majorBidi" w:hAnsiTheme="majorBidi" w:cstheme="majorBidi"/>
                <w:iCs/>
                <w:szCs w:val="24"/>
                <w:lang w:val="bg-BG"/>
              </w:rPr>
              <w:t>02.02.2024г.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484CF0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7F60FF" w:rsidRDefault="00896233" w:rsidP="00D36EA3">
            <w:pPr>
              <w:spacing w:before="60"/>
              <w:jc w:val="left"/>
              <w:rPr>
                <w:rFonts w:asciiTheme="majorBidi" w:hAnsiTheme="majorBidi" w:cstheme="majorBidi"/>
                <w:szCs w:val="24"/>
                <w:highlight w:val="yellow"/>
                <w:lang w:val="bg-BG"/>
              </w:rPr>
            </w:pPr>
            <w:r w:rsidRPr="007F60FF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Pr="007F60FF">
              <w:rPr>
                <w:rFonts w:asciiTheme="majorBidi" w:hAnsiTheme="majorBidi" w:cstheme="majorBidi"/>
                <w:szCs w:val="24"/>
              </w:rPr>
              <w:t>8</w:t>
            </w:r>
            <w:r w:rsidR="00BB714D" w:rsidRPr="007F60FF">
              <w:rPr>
                <w:rFonts w:asciiTheme="majorBidi" w:hAnsiTheme="majorBidi" w:cstheme="majorBidi"/>
                <w:szCs w:val="24"/>
                <w:lang w:val="bg-BG"/>
              </w:rPr>
              <w:t>.02.2024г.</w:t>
            </w:r>
            <w:r w:rsidR="00E44EA1" w:rsidRPr="007F60FF">
              <w:rPr>
                <w:rFonts w:asciiTheme="majorBidi" w:hAnsiTheme="majorBidi" w:cstheme="majorBidi"/>
                <w:szCs w:val="24"/>
                <w:lang w:val="bg-BG"/>
              </w:rPr>
              <w:t>.</w:t>
            </w:r>
          </w:p>
        </w:tc>
      </w:tr>
      <w:tr w:rsidR="004975E6" w:rsidRPr="00790B90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2A488E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7F60FF" w:rsidRDefault="00BB714D" w:rsidP="00896233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7F60FF">
              <w:rPr>
                <w:rFonts w:asciiTheme="majorBidi" w:hAnsiTheme="majorBidi" w:cstheme="majorBidi"/>
                <w:szCs w:val="24"/>
                <w:lang w:val="bg-BG"/>
              </w:rPr>
              <w:t>0</w:t>
            </w:r>
            <w:r w:rsidR="00896233" w:rsidRPr="007F60FF">
              <w:rPr>
                <w:rFonts w:asciiTheme="majorBidi" w:hAnsiTheme="majorBidi" w:cstheme="majorBidi"/>
                <w:szCs w:val="24"/>
              </w:rPr>
              <w:t>9</w:t>
            </w:r>
            <w:r w:rsidRPr="007F60FF">
              <w:rPr>
                <w:rFonts w:asciiTheme="majorBidi" w:hAnsiTheme="majorBidi" w:cstheme="majorBidi"/>
                <w:szCs w:val="24"/>
                <w:lang w:val="bg-BG"/>
              </w:rPr>
              <w:t>.02.2024г.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67508A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67508A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0147DD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9" w:history="1">
              <w:r w:rsidR="004975E6" w:rsidRPr="0067508A">
                <w:rPr>
                  <w:rStyle w:val="a8"/>
                  <w:lang w:val="bg-BG"/>
                </w:rPr>
                <w:t>M</w:t>
              </w:r>
              <w:r w:rsidR="004975E6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:rsidR="004975E6" w:rsidRPr="0067508A" w:rsidRDefault="004975E6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4975E6" w:rsidRPr="00535D25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4975E6" w:rsidRPr="00535D25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</w:p>
        </w:tc>
      </w:tr>
      <w:tr w:rsidR="004975E6" w:rsidRPr="0067508A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7F51AD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работите/ предоставяне на услуги/ извършване на доставки,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7F51AD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="004975E6"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535D25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7F51AD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975E6" w:rsidRPr="0067508A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4975E6" w:rsidRPr="00535D25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5E6" w:rsidRPr="0067508A" w:rsidRDefault="004975E6" w:rsidP="004975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4975E6" w:rsidRPr="0067508A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DBF" w:rsidRDefault="00036DBF" w:rsidP="00CF5625">
      <w:r>
        <w:separator/>
      </w:r>
    </w:p>
  </w:endnote>
  <w:endnote w:type="continuationSeparator" w:id="0">
    <w:p w:rsidR="00036DBF" w:rsidRDefault="00036DBF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DBF" w:rsidRDefault="00036DB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6DBF" w:rsidRPr="006456FF" w:rsidRDefault="00036DBF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47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DBF" w:rsidRDefault="00036DB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DBF" w:rsidRDefault="00036DBF" w:rsidP="00CF5625">
      <w:r>
        <w:separator/>
      </w:r>
    </w:p>
  </w:footnote>
  <w:footnote w:type="continuationSeparator" w:id="0">
    <w:p w:rsidR="00036DBF" w:rsidRDefault="00036DBF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DBF" w:rsidRDefault="00036DB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DBF" w:rsidRDefault="00036DB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DBF" w:rsidRDefault="00036DB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19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22"/>
  </w:num>
  <w:num w:numId="6">
    <w:abstractNumId w:val="7"/>
  </w:num>
  <w:num w:numId="7">
    <w:abstractNumId w:val="11"/>
  </w:num>
  <w:num w:numId="8">
    <w:abstractNumId w:val="4"/>
  </w:num>
  <w:num w:numId="9">
    <w:abstractNumId w:val="19"/>
  </w:num>
  <w:num w:numId="10">
    <w:abstractNumId w:val="15"/>
  </w:num>
  <w:num w:numId="11">
    <w:abstractNumId w:val="5"/>
  </w:num>
  <w:num w:numId="12">
    <w:abstractNumId w:val="20"/>
  </w:num>
  <w:num w:numId="13">
    <w:abstractNumId w:val="3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6"/>
  </w:num>
  <w:num w:numId="20">
    <w:abstractNumId w:val="18"/>
  </w:num>
  <w:num w:numId="21">
    <w:abstractNumId w:val="9"/>
  </w:num>
  <w:num w:numId="22">
    <w:abstractNumId w:val="17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2B74"/>
    <w:rsid w:val="00055400"/>
    <w:rsid w:val="0005605B"/>
    <w:rsid w:val="000627F3"/>
    <w:rsid w:val="000651B5"/>
    <w:rsid w:val="00067826"/>
    <w:rsid w:val="000727F9"/>
    <w:rsid w:val="00086792"/>
    <w:rsid w:val="00092A68"/>
    <w:rsid w:val="00095D9B"/>
    <w:rsid w:val="000A312D"/>
    <w:rsid w:val="000A37E1"/>
    <w:rsid w:val="000A4073"/>
    <w:rsid w:val="000A6C44"/>
    <w:rsid w:val="000B6DE7"/>
    <w:rsid w:val="000E1999"/>
    <w:rsid w:val="000E664A"/>
    <w:rsid w:val="000F395C"/>
    <w:rsid w:val="0010576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633F"/>
    <w:rsid w:val="00256F5C"/>
    <w:rsid w:val="00265F39"/>
    <w:rsid w:val="002712F9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C0254"/>
    <w:rsid w:val="002C1818"/>
    <w:rsid w:val="002C53F1"/>
    <w:rsid w:val="002C7C82"/>
    <w:rsid w:val="002D105B"/>
    <w:rsid w:val="002D50A5"/>
    <w:rsid w:val="002E0D35"/>
    <w:rsid w:val="002F0B01"/>
    <w:rsid w:val="002F0B44"/>
    <w:rsid w:val="002F1774"/>
    <w:rsid w:val="002F1B2F"/>
    <w:rsid w:val="002F3243"/>
    <w:rsid w:val="002F3843"/>
    <w:rsid w:val="002F3D9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32B90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42065"/>
    <w:rsid w:val="005470A8"/>
    <w:rsid w:val="005542B1"/>
    <w:rsid w:val="00560374"/>
    <w:rsid w:val="00574EDD"/>
    <w:rsid w:val="00584CB7"/>
    <w:rsid w:val="00584E92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24AA"/>
    <w:rsid w:val="00600E57"/>
    <w:rsid w:val="006111EB"/>
    <w:rsid w:val="0061466B"/>
    <w:rsid w:val="006206E8"/>
    <w:rsid w:val="00623136"/>
    <w:rsid w:val="006268C7"/>
    <w:rsid w:val="006317C1"/>
    <w:rsid w:val="00633BFF"/>
    <w:rsid w:val="00637C1D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3050"/>
    <w:rsid w:val="007D3E85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60E03"/>
    <w:rsid w:val="0086322C"/>
    <w:rsid w:val="00865004"/>
    <w:rsid w:val="00866F6E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6C09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6929"/>
    <w:rsid w:val="00B7736A"/>
    <w:rsid w:val="00B779CB"/>
    <w:rsid w:val="00B815DD"/>
    <w:rsid w:val="00B84C3E"/>
    <w:rsid w:val="00B9641B"/>
    <w:rsid w:val="00BA2592"/>
    <w:rsid w:val="00BA3E10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70DE1"/>
    <w:rsid w:val="00C714F5"/>
    <w:rsid w:val="00C72547"/>
    <w:rsid w:val="00C77B1A"/>
    <w:rsid w:val="00C83AD7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4C62"/>
    <w:rsid w:val="00D550D8"/>
    <w:rsid w:val="00D60D4D"/>
    <w:rsid w:val="00D63391"/>
    <w:rsid w:val="00D64E2D"/>
    <w:rsid w:val="00D67932"/>
    <w:rsid w:val="00D72047"/>
    <w:rsid w:val="00D74E51"/>
    <w:rsid w:val="00D8369C"/>
    <w:rsid w:val="00D84BCD"/>
    <w:rsid w:val="00D97809"/>
    <w:rsid w:val="00DA3E76"/>
    <w:rsid w:val="00DA6675"/>
    <w:rsid w:val="00DA7A56"/>
    <w:rsid w:val="00DC190E"/>
    <w:rsid w:val="00DC2BFA"/>
    <w:rsid w:val="00DD5C7F"/>
    <w:rsid w:val="00DD675E"/>
    <w:rsid w:val="00DD7127"/>
    <w:rsid w:val="00DE3CDC"/>
    <w:rsid w:val="00DF022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16E"/>
    <w:rsid w:val="00E32574"/>
    <w:rsid w:val="00E4197E"/>
    <w:rsid w:val="00E44EA1"/>
    <w:rsid w:val="00E465C2"/>
    <w:rsid w:val="00E60220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5505"/>
    <w:rsid w:val="00EF6A50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3250"/>
    <w:rsid w:val="00F75D2E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BAC9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nvironment/gpp/eu_gpp_criteria_en.ht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nchev.Ivan@neftochim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86118-0B20-4BBD-AA37-DA5046ED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4</Pages>
  <Words>1196</Words>
  <Characters>6822</Characters>
  <Application>Microsoft Office Word</Application>
  <DocSecurity>0</DocSecurity>
  <Lines>56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231</cp:revision>
  <cp:lastPrinted>2017-08-03T12:15:00Z</cp:lastPrinted>
  <dcterms:created xsi:type="dcterms:W3CDTF">2019-06-07T07:05:00Z</dcterms:created>
  <dcterms:modified xsi:type="dcterms:W3CDTF">2024-01-17T09:14:00Z</dcterms:modified>
</cp:coreProperties>
</file>